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CF" w:rsidRPr="00AC26CF" w:rsidRDefault="00AC26CF" w:rsidP="00AC26CF">
      <w:pPr>
        <w:spacing w:after="0" w:line="240" w:lineRule="auto"/>
        <w:ind w:firstLine="709"/>
        <w:jc w:val="both"/>
        <w:textAlignment w:val="baseline"/>
        <w:outlineLvl w:val="0"/>
        <w:rPr>
          <w:rFonts w:ascii="Times New Roman" w:eastAsia="Times New Roman" w:hAnsi="Times New Roman" w:cs="Times New Roman"/>
          <w:b/>
          <w:bCs/>
          <w:color w:val="353535"/>
          <w:kern w:val="36"/>
          <w:sz w:val="26"/>
          <w:szCs w:val="26"/>
        </w:rPr>
      </w:pPr>
      <w:r w:rsidRPr="00AC26CF">
        <w:rPr>
          <w:rFonts w:ascii="Times New Roman" w:eastAsia="Times New Roman" w:hAnsi="Times New Roman" w:cs="Times New Roman"/>
          <w:b/>
          <w:bCs/>
          <w:color w:val="353535"/>
          <w:kern w:val="36"/>
          <w:sz w:val="26"/>
          <w:szCs w:val="26"/>
        </w:rPr>
        <w:t>ЖАМОА ШАРТНОМАЛАРИ МАКЕТЛАРИ</w:t>
      </w:r>
    </w:p>
    <w:p w:rsidR="00AC26CF" w:rsidRPr="00AC26CF" w:rsidRDefault="00AC26CF" w:rsidP="00AC26CF">
      <w:pPr>
        <w:shd w:val="clear" w:color="auto" w:fill="FFFFFF"/>
        <w:spacing w:after="0" w:line="378" w:lineRule="atLeast"/>
        <w:ind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b/>
          <w:bCs/>
          <w:color w:val="3D3D3D"/>
          <w:sz w:val="26"/>
          <w:szCs w:val="26"/>
        </w:rPr>
        <w:t>ЖАМОА ШАРТНОМАЛАРИНИ ТУЗИШ БЎЙИЧА ТАВСИЯЛАР</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Амалдаги жамоа шартномаси муддати тугашига қадар уч ой мобайнида янги жамоа шартномасини тузиш юзасидан музокаралар бошлаш тўғрисида иш берувчига ёзма хабар берилади.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 шартномаси лойиҳасини тайёрлаш учун тарафлардан тенг сонли вакилларидан иборат комиссия тузилади. Комиссиянинг таркиби, музокарани муддати, ўтказиладиган жойи ва кун тартиби тарафлар қарори билан белгиланади </w:t>
      </w:r>
      <w:r w:rsidRPr="00AC26CF">
        <w:rPr>
          <w:rFonts w:ascii="Times New Roman" w:eastAsia="Times New Roman" w:hAnsi="Times New Roman" w:cs="Times New Roman"/>
          <w:b/>
          <w:bCs/>
          <w:i/>
          <w:iCs/>
          <w:color w:val="3D3D3D"/>
          <w:sz w:val="26"/>
          <w:szCs w:val="26"/>
        </w:rPr>
        <w:t>(Қўшма қарор: буйруқ – қарор тарзида тузилади).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 шартномаси лойиҳаси ходимлар томонидан муҳокама қилинади ва улар билдирилган фикр ва таклифлар ҳисобга олинган ҳолда комиссия томонидан такомилига етказилади </w:t>
      </w:r>
      <w:r w:rsidRPr="00AC26CF">
        <w:rPr>
          <w:rFonts w:ascii="Times New Roman" w:eastAsia="Times New Roman" w:hAnsi="Times New Roman" w:cs="Times New Roman"/>
          <w:b/>
          <w:bCs/>
          <w:i/>
          <w:iCs/>
          <w:color w:val="3D3D3D"/>
          <w:sz w:val="26"/>
          <w:szCs w:val="26"/>
        </w:rPr>
        <w:t>( бу ҳақда Баённома</w:t>
      </w:r>
      <w:r w:rsidRPr="00AC26CF">
        <w:rPr>
          <w:rFonts w:ascii="Times New Roman" w:eastAsia="Times New Roman" w:hAnsi="Times New Roman" w:cs="Times New Roman"/>
          <w:color w:val="3D3D3D"/>
          <w:sz w:val="26"/>
          <w:szCs w:val="26"/>
        </w:rPr>
        <w:t> </w:t>
      </w:r>
      <w:r w:rsidRPr="00AC26CF">
        <w:rPr>
          <w:rFonts w:ascii="Times New Roman" w:eastAsia="Times New Roman" w:hAnsi="Times New Roman" w:cs="Times New Roman"/>
          <w:b/>
          <w:bCs/>
          <w:i/>
          <w:iCs/>
          <w:color w:val="3D3D3D"/>
          <w:sz w:val="26"/>
          <w:szCs w:val="26"/>
        </w:rPr>
        <w:t>тузилади).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 шартномаси қабул қилинишидан 30 кун олдин </w:t>
      </w:r>
      <w:r w:rsidRPr="00AC26CF">
        <w:rPr>
          <w:rFonts w:ascii="Times New Roman" w:eastAsia="Times New Roman" w:hAnsi="Times New Roman" w:cs="Times New Roman"/>
          <w:b/>
          <w:bCs/>
          <w:color w:val="3D3D3D"/>
          <w:sz w:val="26"/>
          <w:szCs w:val="26"/>
        </w:rPr>
        <w:t>Экспертиза қилувчи идорага</w:t>
      </w:r>
      <w:r w:rsidRPr="00AC26CF">
        <w:rPr>
          <w:rFonts w:ascii="Times New Roman" w:eastAsia="Times New Roman" w:hAnsi="Times New Roman" w:cs="Times New Roman"/>
          <w:color w:val="3D3D3D"/>
          <w:sz w:val="26"/>
          <w:szCs w:val="26"/>
        </w:rPr>
        <w:t> экспертизадан ўтказиш учун жамоа шартномасининг лойиҳасини барча иловалар билан тақдим этади (ёзма ёки электрон шаклда);</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 шартномаси кабул қилинишидан икки ҳафта олдин жамоа шартнома лойиҳаси барча иловалари билан экспертизадан ўтказиш учун юқори касаба уюшма органига тақдим этилади.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 шартномаси лойиҳасини жамоатчилик экспертизасидан ўтказиш учун 15 календарь кундан кўп бўлмаган муддат ажратилади.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Экспертизанинг хулосаси ёзма равишда икки нусхада тайёрланади ва бир нусхаси бошланғич касаба уюшмаси қўмитаси раисига, жамоа шартномаси рўйхатдан ўтказиш китобига, имзо қўйдириб берилади.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Ҳуқуқий экспертиза хулосасида берилган  тавсиялар инобатга олиниб комиссия томонидан  лойиҳа такомилига етказилади</w:t>
      </w:r>
      <w:r w:rsidRPr="00AC26CF">
        <w:rPr>
          <w:rFonts w:ascii="Times New Roman" w:eastAsia="Times New Roman" w:hAnsi="Times New Roman" w:cs="Times New Roman"/>
          <w:b/>
          <w:bCs/>
          <w:i/>
          <w:iCs/>
          <w:color w:val="3D3D3D"/>
          <w:sz w:val="26"/>
          <w:szCs w:val="26"/>
        </w:rPr>
        <w:t> (бу ҳақда Баённома</w:t>
      </w:r>
      <w:r w:rsidRPr="00AC26CF">
        <w:rPr>
          <w:rFonts w:ascii="Times New Roman" w:eastAsia="Times New Roman" w:hAnsi="Times New Roman" w:cs="Times New Roman"/>
          <w:color w:val="3D3D3D"/>
          <w:sz w:val="26"/>
          <w:szCs w:val="26"/>
        </w:rPr>
        <w:t> </w:t>
      </w:r>
      <w:r w:rsidRPr="00AC26CF">
        <w:rPr>
          <w:rFonts w:ascii="Times New Roman" w:eastAsia="Times New Roman" w:hAnsi="Times New Roman" w:cs="Times New Roman"/>
          <w:b/>
          <w:bCs/>
          <w:i/>
          <w:iCs/>
          <w:color w:val="3D3D3D"/>
          <w:sz w:val="26"/>
          <w:szCs w:val="26"/>
        </w:rPr>
        <w:t>тузилади)</w:t>
      </w:r>
      <w:r w:rsidR="002C77B2">
        <w:rPr>
          <w:rFonts w:ascii="Times New Roman" w:eastAsia="Times New Roman" w:hAnsi="Times New Roman" w:cs="Times New Roman"/>
          <w:b/>
          <w:bCs/>
          <w:i/>
          <w:iCs/>
          <w:color w:val="3D3D3D"/>
          <w:sz w:val="26"/>
          <w:szCs w:val="26"/>
          <w:lang w:val="uz-Cyrl-UZ"/>
        </w:rPr>
        <w:t>.</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Жамоанинг умумий йиғилиши ўтказиш вакти ва кун тартиби ҳақида ўн беш кун олдин эълон қилинади.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Шу билан бирга комиссия қарори билан тасдиқланган вакиллар нормасига асосан меҳнат жамоасининг умумий йиғилиши  конференцияга делегатларни сайлайди.</w:t>
      </w:r>
    </w:p>
    <w:p w:rsidR="00AC26CF" w:rsidRPr="00AC26CF" w:rsidRDefault="00AC26CF" w:rsidP="00AC26CF">
      <w:pPr>
        <w:numPr>
          <w:ilvl w:val="0"/>
          <w:numId w:val="1"/>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Меҳнат жамоасининг умумий йиғилиши кун тартибига иккита масала киритилиши лозим:</w:t>
      </w:r>
    </w:p>
    <w:p w:rsidR="00AC26CF" w:rsidRPr="00AC26CF" w:rsidRDefault="00AC26CF" w:rsidP="00AC26CF">
      <w:pPr>
        <w:shd w:val="clear" w:color="auto" w:fill="FFFFFF"/>
        <w:tabs>
          <w:tab w:val="left" w:pos="1134"/>
        </w:tabs>
        <w:spacing w:after="0" w:line="378" w:lineRule="atLeast"/>
        <w:ind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а. Жамоа шартномасининг ўтган йилдаги ижроси тўғрисида.</w:t>
      </w:r>
    </w:p>
    <w:p w:rsidR="00AC26CF" w:rsidRPr="00AC26CF" w:rsidRDefault="00AC26CF" w:rsidP="00AC26CF">
      <w:pPr>
        <w:shd w:val="clear" w:color="auto" w:fill="FFFFFF"/>
        <w:tabs>
          <w:tab w:val="left" w:pos="1134"/>
        </w:tabs>
        <w:spacing w:after="0" w:line="378" w:lineRule="atLeast"/>
        <w:ind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б. Янги муддатга тузиладиган жамоа шартномаси лойиҳасининг  муҳокамаси тўғрисида.</w:t>
      </w:r>
    </w:p>
    <w:p w:rsidR="00AC26CF" w:rsidRPr="00AC26CF" w:rsidRDefault="00AC26CF" w:rsidP="00AC26CF">
      <w:pPr>
        <w:numPr>
          <w:ilvl w:val="0"/>
          <w:numId w:val="2"/>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Меҳнат жамоасининг йиғилиши, башарти унда ходимларнинг яримидан кўпроғи иштирок этган бўлса ваколатли ҳисобланади.</w:t>
      </w:r>
    </w:p>
    <w:p w:rsidR="00AC26CF" w:rsidRPr="00AC26CF" w:rsidRDefault="00AC26CF" w:rsidP="00AC26CF">
      <w:pPr>
        <w:numPr>
          <w:ilvl w:val="0"/>
          <w:numId w:val="2"/>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lastRenderedPageBreak/>
        <w:t>Йиғилишда ишчи гуруҳи сайланади, регламент ва кун тартиби тасдиқланади.</w:t>
      </w:r>
    </w:p>
    <w:p w:rsidR="00AC26CF" w:rsidRPr="00AC26CF" w:rsidRDefault="00AC26CF" w:rsidP="00AC26CF">
      <w:pPr>
        <w:numPr>
          <w:ilvl w:val="0"/>
          <w:numId w:val="2"/>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Биринчи масала бўйича иш берувчи ва касаба уюшма қўмитаси раиси   комиссия томонидан тайёрланган  текширув далолатнома асосида ўз ҳисоботларини берадилар.</w:t>
      </w:r>
    </w:p>
    <w:p w:rsidR="00AC26CF" w:rsidRPr="00AC26CF" w:rsidRDefault="00AC26CF" w:rsidP="00AC26CF">
      <w:pPr>
        <w:numPr>
          <w:ilvl w:val="0"/>
          <w:numId w:val="2"/>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Иккинчи масала бўйича комиссия раиси маъруза қилади.</w:t>
      </w:r>
    </w:p>
    <w:p w:rsidR="00AC26CF" w:rsidRPr="00AC26CF" w:rsidRDefault="00AC26CF" w:rsidP="00AC26CF">
      <w:pPr>
        <w:numPr>
          <w:ilvl w:val="0"/>
          <w:numId w:val="2"/>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Кун тартибидаги иккита масала бир йўла муҳокама қилинади. Сўзга чиққанлар жамоа шартномаси ижросига баҳо беришади ва янги жамоа шартномаси лойиҳаси бўйича ўз фикрларини билдиришади.</w:t>
      </w:r>
    </w:p>
    <w:p w:rsidR="00AC26CF" w:rsidRPr="00AC26CF" w:rsidRDefault="00AC26CF" w:rsidP="00AC26CF">
      <w:pPr>
        <w:numPr>
          <w:ilvl w:val="0"/>
          <w:numId w:val="2"/>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Йиғилиш қарорлар қабул қилади:</w:t>
      </w:r>
    </w:p>
    <w:p w:rsidR="00AC26CF" w:rsidRPr="00AC26CF" w:rsidRDefault="00AC26CF" w:rsidP="00AC26CF">
      <w:pPr>
        <w:shd w:val="clear" w:color="auto" w:fill="FFFFFF"/>
        <w:tabs>
          <w:tab w:val="left" w:pos="1134"/>
        </w:tabs>
        <w:spacing w:after="0" w:line="378" w:lineRule="atLeast"/>
        <w:ind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1). Жамоа шартномаси ижроси бўйича;</w:t>
      </w:r>
    </w:p>
    <w:p w:rsidR="00AC26CF" w:rsidRPr="00AC26CF" w:rsidRDefault="00AC26CF" w:rsidP="00AC26CF">
      <w:pPr>
        <w:shd w:val="clear" w:color="auto" w:fill="FFFFFF"/>
        <w:tabs>
          <w:tab w:val="left" w:pos="1134"/>
        </w:tabs>
        <w:spacing w:after="0" w:line="378" w:lineRule="atLeast"/>
        <w:ind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2). Жамоа шартнома лойиҳасини маъқуллаш тўғрисида;</w:t>
      </w:r>
    </w:p>
    <w:p w:rsidR="00AC26CF" w:rsidRPr="00AC26CF" w:rsidRDefault="00AC26CF" w:rsidP="00AC26CF">
      <w:pPr>
        <w:shd w:val="clear" w:color="auto" w:fill="FFFFFF"/>
        <w:tabs>
          <w:tab w:val="left" w:pos="1134"/>
        </w:tabs>
        <w:spacing w:after="0" w:line="378" w:lineRule="atLeast"/>
        <w:ind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3) Жамоа шартномасини ходимлар томонидан имзолаш ваколатини касаба уюшма қўмитасининг раиси Ф.И.Ш.______________га  берилиши тўғрисида.</w:t>
      </w:r>
    </w:p>
    <w:p w:rsidR="00AC26CF" w:rsidRPr="00AC26CF" w:rsidRDefault="00AC26CF" w:rsidP="00AC26CF">
      <w:pPr>
        <w:numPr>
          <w:ilvl w:val="0"/>
          <w:numId w:val="3"/>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Жамоанинг умумий йиғилишида маъқулланган жамоа шартномаси уч кун ичида имзоланиб, рўйхатдан ўтказилиши учун юқори касаба уюшма органига сахифалари номерланган ва тикилган ҳолда  уч нусхада, олдинги  йилда жамоа шартномаси бажарилиши  тўғрисидаги далолатнома, жамоа шартномасини маъқуллаш тўғрисидаги меҳнат жамоасининг умумий йиғилиши баёни билан бирга тақдим этилади.</w:t>
      </w:r>
    </w:p>
    <w:p w:rsidR="00AC26CF" w:rsidRPr="00AC26CF" w:rsidRDefault="00AC26CF" w:rsidP="00AC26CF">
      <w:pPr>
        <w:numPr>
          <w:ilvl w:val="0"/>
          <w:numId w:val="3"/>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Меҳнат жамоасининг конференцияси, башарти унда делегатларнинг камида учдан икки қисми иштироқ этган бўлса, ваколатли ҳисобланади.</w:t>
      </w:r>
    </w:p>
    <w:p w:rsidR="00AC26CF" w:rsidRPr="00AC26CF" w:rsidRDefault="00AC26CF" w:rsidP="00AC26CF">
      <w:pPr>
        <w:numPr>
          <w:ilvl w:val="0"/>
          <w:numId w:val="3"/>
        </w:numPr>
        <w:shd w:val="clear" w:color="auto" w:fill="FFFFFF"/>
        <w:tabs>
          <w:tab w:val="left" w:pos="1134"/>
        </w:tabs>
        <w:spacing w:after="0" w:line="378" w:lineRule="atLeast"/>
        <w:ind w:left="0" w:firstLine="709"/>
        <w:jc w:val="both"/>
        <w:textAlignment w:val="baseline"/>
        <w:rPr>
          <w:rFonts w:ascii="Times New Roman" w:eastAsia="Times New Roman" w:hAnsi="Times New Roman" w:cs="Times New Roman"/>
          <w:color w:val="3D3D3D"/>
          <w:sz w:val="26"/>
          <w:szCs w:val="26"/>
        </w:rPr>
      </w:pPr>
      <w:r w:rsidRPr="00AC26CF">
        <w:rPr>
          <w:rFonts w:ascii="Times New Roman" w:eastAsia="Times New Roman" w:hAnsi="Times New Roman" w:cs="Times New Roman"/>
          <w:color w:val="3D3D3D"/>
          <w:sz w:val="26"/>
          <w:szCs w:val="26"/>
        </w:rPr>
        <w:t>Жамоа шартномаси, башарти уни умумий йиғилишда (конференцияда) иштироқ этганларнинг эллик фоизидан қўпроғи ёқлаб овоз берган бўлса, маъқулланган ҳисобланади.</w:t>
      </w:r>
    </w:p>
    <w:p w:rsidR="00841D2C" w:rsidRDefault="00841D2C">
      <w:pPr>
        <w:tabs>
          <w:tab w:val="left" w:pos="1134"/>
        </w:tabs>
      </w:pPr>
    </w:p>
    <w:sectPr w:rsidR="00841D2C" w:rsidSect="00642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F08C0"/>
    <w:multiLevelType w:val="multilevel"/>
    <w:tmpl w:val="F740F6CA"/>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EE628B"/>
    <w:multiLevelType w:val="multilevel"/>
    <w:tmpl w:val="63FEA336"/>
    <w:lvl w:ilvl="0">
      <w:start w:val="1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A840CB"/>
    <w:multiLevelType w:val="multilevel"/>
    <w:tmpl w:val="26C6DFA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26CF"/>
    <w:rsid w:val="002C77B2"/>
    <w:rsid w:val="00642F03"/>
    <w:rsid w:val="00841D2C"/>
    <w:rsid w:val="009729B3"/>
    <w:rsid w:val="00AC2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03"/>
  </w:style>
  <w:style w:type="paragraph" w:styleId="1">
    <w:name w:val="heading 1"/>
    <w:basedOn w:val="a"/>
    <w:link w:val="10"/>
    <w:uiPriority w:val="9"/>
    <w:qFormat/>
    <w:rsid w:val="00AC2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6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C26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26CF"/>
    <w:rPr>
      <w:b/>
      <w:bCs/>
    </w:rPr>
  </w:style>
  <w:style w:type="character" w:customStyle="1" w:styleId="apple-converted-space">
    <w:name w:val="apple-converted-space"/>
    <w:basedOn w:val="a0"/>
    <w:rsid w:val="00AC26CF"/>
  </w:style>
  <w:style w:type="character" w:styleId="a5">
    <w:name w:val="Emphasis"/>
    <w:basedOn w:val="a0"/>
    <w:uiPriority w:val="20"/>
    <w:qFormat/>
    <w:rsid w:val="00AC26CF"/>
    <w:rPr>
      <w:i/>
      <w:iCs/>
    </w:rPr>
  </w:style>
</w:styles>
</file>

<file path=word/webSettings.xml><?xml version="1.0" encoding="utf-8"?>
<w:webSettings xmlns:r="http://schemas.openxmlformats.org/officeDocument/2006/relationships" xmlns:w="http://schemas.openxmlformats.org/wordprocessingml/2006/main">
  <w:divs>
    <w:div w:id="517545541">
      <w:bodyDiv w:val="1"/>
      <w:marLeft w:val="0"/>
      <w:marRight w:val="0"/>
      <w:marTop w:val="0"/>
      <w:marBottom w:val="0"/>
      <w:divBdr>
        <w:top w:val="none" w:sz="0" w:space="0" w:color="auto"/>
        <w:left w:val="none" w:sz="0" w:space="0" w:color="auto"/>
        <w:bottom w:val="none" w:sz="0" w:space="0" w:color="auto"/>
        <w:right w:val="none" w:sz="0" w:space="0" w:color="auto"/>
      </w:divBdr>
      <w:divsChild>
        <w:div w:id="750739467">
          <w:marLeft w:val="0"/>
          <w:marRight w:val="0"/>
          <w:marTop w:val="225"/>
          <w:marBottom w:val="0"/>
          <w:divBdr>
            <w:top w:val="none" w:sz="0" w:space="0" w:color="auto"/>
            <w:left w:val="none" w:sz="0" w:space="0" w:color="auto"/>
            <w:bottom w:val="none" w:sz="0" w:space="0" w:color="auto"/>
            <w:right w:val="none" w:sz="0" w:space="0" w:color="auto"/>
          </w:divBdr>
          <w:divsChild>
            <w:div w:id="11526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Company>Reanimator Extreme Edition</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2021-01-16T05:23:00Z</dcterms:created>
  <dcterms:modified xsi:type="dcterms:W3CDTF">2021-01-16T05:26:00Z</dcterms:modified>
</cp:coreProperties>
</file>