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1BF1" w14:textId="77777777" w:rsidR="003521FF" w:rsidRDefault="003521FF" w:rsidP="003521FF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Mehnatni</w:t>
      </w:r>
      <w:r w:rsidRPr="00883B0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muhofaza</w:t>
      </w:r>
      <w:r w:rsidRPr="00883B0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qilish</w:t>
      </w:r>
      <w:r w:rsidRPr="00883B0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bo‘yicha</w:t>
      </w:r>
      <w:r w:rsidRPr="00883B0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yetakchi</w:t>
      </w:r>
      <w:r w:rsidRPr="00883B08">
        <w:rPr>
          <w:b/>
          <w:sz w:val="26"/>
          <w:szCs w:val="26"/>
          <w:lang w:val="uz-Cyrl-UZ"/>
        </w:rPr>
        <w:t xml:space="preserve"> </w:t>
      </w:r>
      <w:r>
        <w:rPr>
          <w:b/>
          <w:sz w:val="26"/>
          <w:szCs w:val="26"/>
          <w:lang w:val="uz-Cyrl-UZ"/>
        </w:rPr>
        <w:t>mutaxassis</w:t>
      </w:r>
      <w:r w:rsidRPr="00883B08">
        <w:rPr>
          <w:b/>
          <w:sz w:val="26"/>
          <w:szCs w:val="26"/>
          <w:lang w:val="uz-Cyrl-UZ"/>
        </w:rPr>
        <w:t xml:space="preserve"> </w:t>
      </w:r>
    </w:p>
    <w:p w14:paraId="3C0FD0A8" w14:textId="77777777" w:rsidR="003521FF" w:rsidRPr="00883B08" w:rsidRDefault="003521FF" w:rsidP="003521FF">
      <w:pPr>
        <w:jc w:val="center"/>
        <w:rPr>
          <w:b/>
          <w:sz w:val="26"/>
          <w:szCs w:val="26"/>
          <w:lang w:val="uz-Cyrl-UZ"/>
        </w:rPr>
      </w:pPr>
    </w:p>
    <w:p w14:paraId="45C48A48" w14:textId="77777777" w:rsidR="003521FF" w:rsidRPr="00883B08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a’zolarining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oid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huquqlarini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himoya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barcha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faoliyatini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muvofiqlashtirib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boradi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ularga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ushbu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masalalarda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uslubiy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rahbarlik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yordam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ko‘rsatadi</w:t>
      </w:r>
      <w:r w:rsidRPr="00883B08">
        <w:rPr>
          <w:sz w:val="26"/>
          <w:szCs w:val="26"/>
          <w:lang w:val="uz-Cyrl-UZ"/>
        </w:rPr>
        <w:t>.</w:t>
      </w:r>
    </w:p>
    <w:p w14:paraId="1FF9D06A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O‘zbekiston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Respublikasining</w:t>
      </w:r>
      <w:r w:rsidRPr="00883B08">
        <w:rPr>
          <w:sz w:val="26"/>
          <w:szCs w:val="26"/>
          <w:lang w:val="uz-Cyrl-UZ"/>
        </w:rPr>
        <w:t xml:space="preserve"> “</w:t>
      </w:r>
      <w:r>
        <w:rPr>
          <w:sz w:val="26"/>
          <w:szCs w:val="26"/>
          <w:lang w:val="uz-Cyrl-UZ"/>
        </w:rPr>
        <w:t>Mehnatni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to‘g‘risida</w:t>
      </w:r>
      <w:r w:rsidRPr="00883B08">
        <w:rPr>
          <w:sz w:val="26"/>
          <w:szCs w:val="26"/>
          <w:lang w:val="uz-Cyrl-UZ"/>
        </w:rPr>
        <w:t>”</w:t>
      </w:r>
      <w:r>
        <w:rPr>
          <w:sz w:val="26"/>
          <w:szCs w:val="26"/>
          <w:lang w:val="uz-Cyrl-UZ"/>
        </w:rPr>
        <w:t>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qonun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kodeksi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oid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O‘zbekiston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Respublikasi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Prezidentining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farmonlari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qarorlari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respublika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hukumati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O‘zbekiston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Federatsiyasi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Ijroiya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qo‘mitasining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qarorlari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huquqiy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me’yoriy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hujjatlar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talablariga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rioya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holda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4DBD2755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beruvchilar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tomonidan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masalalaridagi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qonuniy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huquq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kafolatlari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buzilishiga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keluvchi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qarorlar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qabul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qilinganda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ularni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bekor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to‘g‘risida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taqdimnomalar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kiritadi</w:t>
      </w:r>
      <w:r w:rsidRPr="00883B08">
        <w:rPr>
          <w:sz w:val="26"/>
          <w:szCs w:val="26"/>
          <w:lang w:val="uz-Cyrl-UZ"/>
        </w:rPr>
        <w:t>.</w:t>
      </w:r>
    </w:p>
    <w:p w14:paraId="6C9AC3E3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Viloyatdagi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davlat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boshqaruvi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organlariga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shuningdek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respublika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boshqaruv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bo‘lmagan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xo‘jalik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yurituvchi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sub’ektlarga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oid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me’yoriy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hujjatlarni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qabul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zarurati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to‘g‘risida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takliflarini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tayyorlaydi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ularni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o‘rnatilgan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tartibda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kelishishda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ishtirok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0859DDC5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Viloyatdagi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salomatligining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zararlanishi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ahvolini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tahlil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boradi</w:t>
      </w:r>
      <w:r w:rsidRPr="00883B08">
        <w:rPr>
          <w:sz w:val="26"/>
          <w:szCs w:val="26"/>
          <w:lang w:val="uz-Cyrl-UZ"/>
        </w:rPr>
        <w:t>.</w:t>
      </w:r>
    </w:p>
    <w:p w14:paraId="7A9D7D3E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beruvchilar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yuqori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boshqaruv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idoralari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birgalikda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faollari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saylangan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vakillar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xizmati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malakasini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oshirish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uchun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o‘qishlar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seminarlar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ko‘rik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tanlovlar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shu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kabi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tadbirlarni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o‘tkazishda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yordam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ko‘rsatadi</w:t>
      </w:r>
      <w:r w:rsidRPr="00883B08">
        <w:rPr>
          <w:sz w:val="26"/>
          <w:szCs w:val="26"/>
          <w:lang w:val="uz-Cyrl-UZ"/>
        </w:rPr>
        <w:t>.</w:t>
      </w:r>
    </w:p>
    <w:p w14:paraId="06DAB9F3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oid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qonunlar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me’yoriy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hujjatlarga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rioya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etilishi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ustidan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jamoatchilik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boradi</w:t>
      </w:r>
      <w:r w:rsidRPr="00883B08">
        <w:rPr>
          <w:sz w:val="26"/>
          <w:szCs w:val="26"/>
          <w:lang w:val="uz-Cyrl-UZ"/>
        </w:rPr>
        <w:t>.</w:t>
      </w:r>
    </w:p>
    <w:p w14:paraId="101C4DA9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Davlat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boshqaruvi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xo‘jalik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yurituvchi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sub’ektlar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asosida</w:t>
      </w:r>
      <w:r w:rsidRPr="00883B08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ularning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qaysi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qarashliligi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mulk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xo‘jalik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yuritish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shaklidan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qat’iy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nazar</w:t>
      </w:r>
      <w:r w:rsidRPr="00883B08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xodimlarning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xavfsiz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sohasida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huquqlarini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himoya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qiladi</w:t>
      </w:r>
      <w:r w:rsidRPr="00883B08">
        <w:rPr>
          <w:sz w:val="26"/>
          <w:szCs w:val="26"/>
          <w:lang w:val="uz-Cyrl-UZ"/>
        </w:rPr>
        <w:t>.</w:t>
      </w:r>
    </w:p>
    <w:p w14:paraId="28DC1095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yaxshilash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mavjud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muammolarni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bartaraf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etishga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qaratilgan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tadbirlar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bandlik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boshqarmasi</w:t>
      </w:r>
      <w:r w:rsidRPr="00883B08">
        <w:rPr>
          <w:sz w:val="26"/>
          <w:szCs w:val="26"/>
          <w:lang w:val="uz-Cyrl-UZ"/>
        </w:rPr>
        <w:t>,</w:t>
      </w:r>
      <w:r>
        <w:rPr>
          <w:sz w:val="26"/>
          <w:szCs w:val="26"/>
          <w:lang w:val="uz-Cyrl-UZ"/>
        </w:rPr>
        <w:t xml:space="preserve"> </w:t>
      </w:r>
      <w:r w:rsidRPr="00883B08">
        <w:rPr>
          <w:sz w:val="26"/>
          <w:szCs w:val="26"/>
          <w:lang w:val="uz-Cyrl-UZ"/>
        </w:rPr>
        <w:t>“</w:t>
      </w:r>
      <w:r>
        <w:rPr>
          <w:sz w:val="26"/>
          <w:szCs w:val="26"/>
          <w:lang w:val="uz-Cyrl-UZ"/>
        </w:rPr>
        <w:t>Sanoatgeokontexnazorat</w:t>
      </w:r>
      <w:r w:rsidRPr="00883B08">
        <w:rPr>
          <w:sz w:val="26"/>
          <w:szCs w:val="26"/>
          <w:lang w:val="uz-Cyrl-UZ"/>
        </w:rPr>
        <w:t>”, “</w:t>
      </w:r>
      <w:r>
        <w:rPr>
          <w:sz w:val="26"/>
          <w:szCs w:val="26"/>
          <w:lang w:val="uz-Cyrl-UZ"/>
        </w:rPr>
        <w:t>O‘zdavenergonazorat</w:t>
      </w:r>
      <w:r w:rsidRPr="00883B08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davlat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inspeksiyalarining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mintaqaviy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inspeksiyalari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hamkorlik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qiladi</w:t>
      </w:r>
      <w:r w:rsidRPr="00883B08">
        <w:rPr>
          <w:sz w:val="26"/>
          <w:szCs w:val="26"/>
          <w:lang w:val="uz-Cyrl-UZ"/>
        </w:rPr>
        <w:t>.</w:t>
      </w:r>
    </w:p>
    <w:p w14:paraId="1D74E2D9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Viloyat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Kengashining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rejasiga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asosan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sohasidagi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faoliyatini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joylarda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tekshirish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oshiradi</w:t>
      </w:r>
      <w:r w:rsidRPr="00883B08">
        <w:rPr>
          <w:sz w:val="26"/>
          <w:szCs w:val="26"/>
          <w:lang w:val="uz-Cyrl-UZ"/>
        </w:rPr>
        <w:t>.</w:t>
      </w:r>
    </w:p>
    <w:p w14:paraId="282F5395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tashkilot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buyicha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profilaktik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kuchaytirish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sodir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sinchiklab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tegishli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muhokama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baxtsiz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takrorlanmasligi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boradi</w:t>
      </w:r>
      <w:r w:rsidRPr="00883B08">
        <w:rPr>
          <w:sz w:val="26"/>
          <w:szCs w:val="26"/>
          <w:lang w:val="uz-Cyrl-UZ"/>
        </w:rPr>
        <w:t>.</w:t>
      </w:r>
    </w:p>
    <w:p w14:paraId="3AA6502C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Ishlovchi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texnika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xavfsizligini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ta’minlash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qulay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xavfsiz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yaratish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ekologik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muammolar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shug‘ullanadi</w:t>
      </w:r>
      <w:r w:rsidRPr="00883B08">
        <w:rPr>
          <w:sz w:val="26"/>
          <w:szCs w:val="26"/>
          <w:lang w:val="uz-Cyrl-UZ"/>
        </w:rPr>
        <w:t xml:space="preserve">. </w:t>
      </w:r>
      <w:r>
        <w:rPr>
          <w:sz w:val="26"/>
          <w:szCs w:val="26"/>
          <w:lang w:val="uz-Cyrl-UZ"/>
        </w:rPr>
        <w:t>Jamoa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shartnomalarida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kelishuvlarning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bajarilishini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tahlil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qiladi</w:t>
      </w:r>
      <w:r w:rsidRPr="00883B08">
        <w:rPr>
          <w:sz w:val="26"/>
          <w:szCs w:val="26"/>
          <w:lang w:val="uz-Cyrl-UZ"/>
        </w:rPr>
        <w:t>.</w:t>
      </w:r>
    </w:p>
    <w:p w14:paraId="195E880C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og‘ir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zararli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joylarini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pasportizatsiya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bunday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joylarda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ishlaydigan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kompensatsi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to‘lashni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bitimlarga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kiritish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bajarilishini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qiladi</w:t>
      </w:r>
      <w:r w:rsidRPr="00883B08">
        <w:rPr>
          <w:sz w:val="26"/>
          <w:szCs w:val="26"/>
          <w:lang w:val="uz-Cyrl-UZ"/>
        </w:rPr>
        <w:t>.</w:t>
      </w:r>
    </w:p>
    <w:p w14:paraId="5A95E297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tashkilot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oid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ko‘rgazmali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qurollar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me’yorlar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qoidalar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ta’minlashni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bandlik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boshqarmasi</w:t>
      </w:r>
      <w:r w:rsidRPr="00883B08">
        <w:rPr>
          <w:sz w:val="26"/>
          <w:szCs w:val="26"/>
          <w:lang w:val="uz-Cyrl-UZ"/>
        </w:rPr>
        <w:t>, “</w:t>
      </w:r>
      <w:r>
        <w:rPr>
          <w:sz w:val="26"/>
          <w:szCs w:val="26"/>
          <w:lang w:val="uz-Cyrl-UZ"/>
        </w:rPr>
        <w:t>Sanoatgeokontexnazorat</w:t>
      </w:r>
      <w:r w:rsidRPr="00883B08">
        <w:rPr>
          <w:sz w:val="26"/>
          <w:szCs w:val="26"/>
          <w:lang w:val="uz-Cyrl-UZ"/>
        </w:rPr>
        <w:t>”, “</w:t>
      </w:r>
      <w:r>
        <w:rPr>
          <w:sz w:val="26"/>
          <w:szCs w:val="26"/>
          <w:lang w:val="uz-Cyrl-UZ"/>
        </w:rPr>
        <w:t>O‘zdavenergonazorat</w:t>
      </w:r>
      <w:r w:rsidRPr="00883B08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davlat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inspeksiyalarining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mintaqaviy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inspeksiyalari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hamkorlikda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43229778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lastRenderedPageBreak/>
        <w:t>Yangi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o‘rinlarida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qilayotgan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fuqarolarga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yaratilgan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munosib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sharoitlari</w:t>
      </w:r>
      <w:r w:rsidRPr="00883B08">
        <w:rPr>
          <w:sz w:val="26"/>
          <w:szCs w:val="26"/>
          <w:lang w:val="uz-Cyrl-UZ"/>
        </w:rPr>
        <w:t xml:space="preserve">  </w:t>
      </w:r>
      <w:r>
        <w:rPr>
          <w:sz w:val="26"/>
          <w:szCs w:val="26"/>
          <w:lang w:val="uz-Cyrl-UZ"/>
        </w:rPr>
        <w:t>holatini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beruvchilarga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yordam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ko‘rsatadi</w:t>
      </w:r>
      <w:r w:rsidRPr="00883B08">
        <w:rPr>
          <w:sz w:val="26"/>
          <w:szCs w:val="26"/>
          <w:lang w:val="uz-Cyrl-UZ"/>
        </w:rPr>
        <w:t>.</w:t>
      </w:r>
    </w:p>
    <w:p w14:paraId="21199D8E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kasalliklarini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tekshirish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komissiyalarida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tufayli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qobiliyati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yuqotilganlik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darajasi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belgilanayotgan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tibbiy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mexnat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ekspertiza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komissiyasi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majlislarida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ishtirok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6EBE0495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tashkilot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o‘rnatilgan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me’yorlarga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rioya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qilinishi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ustidan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beruvchilar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qo‘mitalari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tomonidan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ma’muriy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jamoatchilik</w:t>
      </w:r>
      <w:r w:rsidRPr="00883B08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uch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bosqichli</w:t>
      </w:r>
      <w:r w:rsidRPr="00883B08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nazoratni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o‘rnatadi</w:t>
      </w:r>
      <w:r w:rsidRPr="00883B08">
        <w:rPr>
          <w:sz w:val="26"/>
          <w:szCs w:val="26"/>
          <w:lang w:val="uz-Cyrl-UZ"/>
        </w:rPr>
        <w:t xml:space="preserve">. </w:t>
      </w:r>
      <w:r>
        <w:rPr>
          <w:sz w:val="26"/>
          <w:szCs w:val="26"/>
          <w:lang w:val="uz-Cyrl-UZ"/>
        </w:rPr>
        <w:t>Ma’muriy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jamoatchilik</w:t>
      </w:r>
      <w:r w:rsidRPr="00883B08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uch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bosqichli</w:t>
      </w:r>
      <w:r w:rsidRPr="00883B08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nazorat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natijalarini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jamoa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yig‘ilishlarida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korxona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rahbari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qo‘mitasi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vakillari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ishtirokida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muhokama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etilishini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yo‘lga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qo‘yadi</w:t>
      </w:r>
      <w:r w:rsidRPr="00883B08">
        <w:rPr>
          <w:sz w:val="26"/>
          <w:szCs w:val="26"/>
          <w:lang w:val="uz-Cyrl-UZ"/>
        </w:rPr>
        <w:t>.</w:t>
      </w:r>
    </w:p>
    <w:p w14:paraId="0AC2CA95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Jamoa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shartnomalari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loyihalarini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ekspertizadan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o‘tkazishda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qatnashadi</w:t>
      </w:r>
      <w:r w:rsidRPr="00883B08">
        <w:rPr>
          <w:sz w:val="26"/>
          <w:szCs w:val="26"/>
          <w:lang w:val="uz-Cyrl-UZ"/>
        </w:rPr>
        <w:t xml:space="preserve">. </w:t>
      </w:r>
    </w:p>
    <w:p w14:paraId="6DE272BE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Bolalarni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sog‘lomlashtirish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oromgohlaridagi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binolar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inshootlar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moslamalarning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texnik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holatini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ularning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sog‘lomlashtirish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mavsumiga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tayyorgarligini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tekshirishni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2358E134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Yozgi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mavsumi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oldidan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mavsum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davomida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bolalar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oromgohlarida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xavfsizlik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texnikasiga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rioya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etilishi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holatlarini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yordam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ko‘rsatadi</w:t>
      </w:r>
      <w:r w:rsidRPr="00883B08">
        <w:rPr>
          <w:sz w:val="26"/>
          <w:szCs w:val="26"/>
          <w:lang w:val="uz-Cyrl-UZ"/>
        </w:rPr>
        <w:t>.</w:t>
      </w:r>
    </w:p>
    <w:p w14:paraId="23C45D3C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ishlab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ro‘y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kasalliklariga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chalinishlar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to‘g‘risidagi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ma’lumotlar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hisobotlarni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oladi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tahlil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umumlashtirib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O‘zbekiston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Federatsiyasiga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taqdim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3F399C5E" w14:textId="77777777" w:rsidR="003521FF" w:rsidRPr="00883B08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Mehnat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jamoatchilik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yaxshilash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maqsadida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tarmoqlararo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ko‘rik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tanlovini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o‘tkazishni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83B08">
        <w:rPr>
          <w:sz w:val="26"/>
          <w:szCs w:val="26"/>
          <w:lang w:val="uz-Cyrl-UZ"/>
        </w:rPr>
        <w:t>.</w:t>
      </w:r>
    </w:p>
    <w:p w14:paraId="20308643" w14:textId="77777777" w:rsidR="003521FF" w:rsidRPr="00883B08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Amalga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oshirilgan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to‘g‘risidagi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axborotlarni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tayyorlab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ommaviy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axborot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vositalarida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yoritish</w:t>
      </w:r>
      <w:r w:rsidRPr="00883B08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O‘zbekiston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uyushmalari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Federatsiyasi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Kengashining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veb</w:t>
      </w:r>
      <w:r w:rsidRPr="00883B08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saytiga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joylashtirishga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tayyorlash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uchun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tashkiliy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bo‘limining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bosh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mutaxassisiga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taqdim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boradi</w:t>
      </w:r>
      <w:r w:rsidRPr="00883B08">
        <w:rPr>
          <w:sz w:val="26"/>
          <w:szCs w:val="26"/>
          <w:lang w:val="uz-Cyrl-UZ"/>
        </w:rPr>
        <w:t>.</w:t>
      </w:r>
    </w:p>
    <w:p w14:paraId="009B7017" w14:textId="77777777" w:rsidR="003521FF" w:rsidRPr="008C38CD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Fuqarolardan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tushgan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murojaatlarni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ularga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belgilangan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muddatlarda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javob</w:t>
      </w:r>
      <w:r w:rsidRPr="00883B08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beradi</w:t>
      </w:r>
      <w:r w:rsidRPr="00883B08">
        <w:rPr>
          <w:sz w:val="26"/>
          <w:szCs w:val="26"/>
          <w:lang w:val="uz-Cyrl-UZ"/>
        </w:rPr>
        <w:t>.</w:t>
      </w:r>
    </w:p>
    <w:p w14:paraId="6627DB39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O‘tkaziladigan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tadbirlar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borasida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Kengashining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tashkiliy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bo‘limiga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kamida</w:t>
      </w:r>
      <w:r w:rsidRPr="008C38CD">
        <w:rPr>
          <w:sz w:val="26"/>
          <w:szCs w:val="26"/>
          <w:lang w:val="uz-Cyrl-UZ"/>
        </w:rPr>
        <w:t xml:space="preserve"> 15 (</w:t>
      </w:r>
      <w:r>
        <w:rPr>
          <w:sz w:val="26"/>
          <w:szCs w:val="26"/>
          <w:lang w:val="uz-Cyrl-UZ"/>
        </w:rPr>
        <w:t>o‘n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besh</w:t>
      </w:r>
      <w:r w:rsidRPr="008C38CD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oldin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ma’lumot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taqdim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C38CD">
        <w:rPr>
          <w:sz w:val="26"/>
          <w:szCs w:val="26"/>
          <w:lang w:val="uz-Cyrl-UZ"/>
        </w:rPr>
        <w:t>.</w:t>
      </w:r>
    </w:p>
    <w:p w14:paraId="221214BE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Tarmoq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tuman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shahar</w:t>
      </w:r>
      <w:r w:rsidRPr="008C38CD">
        <w:rPr>
          <w:sz w:val="26"/>
          <w:szCs w:val="26"/>
          <w:lang w:val="uz-Cyrl-UZ"/>
        </w:rPr>
        <w:t xml:space="preserve">  </w:t>
      </w:r>
      <w:r>
        <w:rPr>
          <w:sz w:val="26"/>
          <w:szCs w:val="26"/>
          <w:lang w:val="uz-Cyrl-UZ"/>
        </w:rPr>
        <w:t>kengashlari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birlashgan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tashkilotlari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hamkorlikda</w:t>
      </w:r>
      <w:r w:rsidRPr="008C38CD">
        <w:rPr>
          <w:sz w:val="26"/>
          <w:szCs w:val="26"/>
          <w:lang w:val="uz-Cyrl-UZ"/>
        </w:rPr>
        <w:t xml:space="preserve">  </w:t>
      </w:r>
      <w:r>
        <w:rPr>
          <w:sz w:val="26"/>
          <w:szCs w:val="26"/>
          <w:lang w:val="uz-Cyrl-UZ"/>
        </w:rPr>
        <w:t>a’zo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tashkilotlardan</w:t>
      </w:r>
      <w:r w:rsidRPr="008C38CD">
        <w:rPr>
          <w:sz w:val="26"/>
          <w:szCs w:val="26"/>
          <w:lang w:val="uz-Cyrl-UZ"/>
        </w:rPr>
        <w:t xml:space="preserve">  </w:t>
      </w:r>
      <w:r>
        <w:rPr>
          <w:sz w:val="26"/>
          <w:szCs w:val="26"/>
          <w:lang w:val="uz-Cyrl-UZ"/>
        </w:rPr>
        <w:t>kasaba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ishlari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ishlab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ro‘y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to‘g‘risidagi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ma’lumotlar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hisobotlarni</w:t>
      </w:r>
      <w:r w:rsidRPr="008C38CD">
        <w:rPr>
          <w:sz w:val="26"/>
          <w:szCs w:val="26"/>
          <w:lang w:val="uz-Cyrl-UZ"/>
        </w:rPr>
        <w:t xml:space="preserve">  </w:t>
      </w:r>
      <w:r>
        <w:rPr>
          <w:sz w:val="26"/>
          <w:szCs w:val="26"/>
          <w:lang w:val="uz-Cyrl-UZ"/>
        </w:rPr>
        <w:t>oladi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tahlil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umumlashtiradi</w:t>
      </w:r>
      <w:r w:rsidRPr="008C38CD">
        <w:rPr>
          <w:sz w:val="26"/>
          <w:szCs w:val="26"/>
          <w:lang w:val="uz-Cyrl-UZ"/>
        </w:rPr>
        <w:t>.</w:t>
      </w:r>
    </w:p>
    <w:p w14:paraId="2AB285B5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tashkilot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muassasalarda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kuzgi</w:t>
      </w:r>
      <w:r w:rsidRPr="008C38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qishki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mavsumga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tayyorgarlik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masalasini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zarur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hollarda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viloyat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Kengashining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Ijroiya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qo‘mitasi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yig‘ilishi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muhokamasiga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kiritadi</w:t>
      </w:r>
      <w:r w:rsidRPr="008C38CD">
        <w:rPr>
          <w:sz w:val="26"/>
          <w:szCs w:val="26"/>
          <w:lang w:val="uz-Cyrl-UZ"/>
        </w:rPr>
        <w:t>.</w:t>
      </w:r>
    </w:p>
    <w:p w14:paraId="1DC02B93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tashkilot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muassasalarda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profilaktik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ishlarni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kuchaytirish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ishlab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sodir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sinchiklab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hamda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uyushmalarining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tegishli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organlarida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muhokama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baxtsiz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hodisalarning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takrorlanmasligi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olib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boradi</w:t>
      </w:r>
      <w:r w:rsidRPr="008C38CD">
        <w:rPr>
          <w:sz w:val="26"/>
          <w:szCs w:val="26"/>
          <w:lang w:val="uz-Cyrl-UZ"/>
        </w:rPr>
        <w:t>.</w:t>
      </w:r>
    </w:p>
    <w:p w14:paraId="7054706E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tashkilot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muassasalarda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ta’minlash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borasida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kasaba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uyushma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tashkilotlarining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faoliyatini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ularga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amaliy</w:t>
      </w:r>
      <w:r w:rsidRPr="008C38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uslubiy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yordam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ko‘rsatadi</w:t>
      </w:r>
      <w:r w:rsidRPr="008C38CD">
        <w:rPr>
          <w:sz w:val="26"/>
          <w:szCs w:val="26"/>
          <w:lang w:val="uz-Cyrl-UZ"/>
        </w:rPr>
        <w:t>.</w:t>
      </w:r>
    </w:p>
    <w:p w14:paraId="726A177B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Ishlovchi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qilish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xavfsizlik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texnikasini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ta’minlash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qulay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xavfsiz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sharoitlarini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yaratish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ekologik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muammolar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shug‘ullanadi</w:t>
      </w:r>
      <w:r w:rsidRPr="008C38CD">
        <w:rPr>
          <w:sz w:val="26"/>
          <w:szCs w:val="26"/>
          <w:lang w:val="uz-Cyrl-UZ"/>
        </w:rPr>
        <w:t xml:space="preserve">. </w:t>
      </w:r>
      <w:r>
        <w:rPr>
          <w:sz w:val="26"/>
          <w:szCs w:val="26"/>
          <w:lang w:val="uz-Cyrl-UZ"/>
        </w:rPr>
        <w:t>Jamoa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lastRenderedPageBreak/>
        <w:t>shartnomalarida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kelishuvlarning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bajarilishini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tahlil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qiladi</w:t>
      </w:r>
      <w:r w:rsidRPr="008C38CD">
        <w:rPr>
          <w:sz w:val="26"/>
          <w:szCs w:val="26"/>
          <w:lang w:val="uz-Cyrl-UZ"/>
        </w:rPr>
        <w:t>.</w:t>
      </w:r>
    </w:p>
    <w:p w14:paraId="6B13BCB2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og‘ir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zararli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bo‘lgan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joylarini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attestatsiyadan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o‘tkazish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bunday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joylarda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ishlaydigan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kompensatsi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to‘lashni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muhofazasi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bo‘yicha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bitimlarga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kiritish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bajarilishini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qiladi</w:t>
      </w:r>
      <w:r w:rsidRPr="008C38CD">
        <w:rPr>
          <w:sz w:val="26"/>
          <w:szCs w:val="26"/>
          <w:lang w:val="uz-Cyrl-UZ"/>
        </w:rPr>
        <w:t>.</w:t>
      </w:r>
    </w:p>
    <w:p w14:paraId="6F3AF1F8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Korxonalarda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sut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davolash</w:t>
      </w:r>
      <w:r w:rsidRPr="008C38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profilaktika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oziq</w:t>
      </w:r>
      <w:r w:rsidRPr="008C38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ovqati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gazli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sho‘r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suv</w:t>
      </w:r>
      <w:r w:rsidRPr="008C38CD">
        <w:rPr>
          <w:sz w:val="26"/>
          <w:szCs w:val="26"/>
          <w:lang w:val="uz-Cyrl-UZ"/>
        </w:rPr>
        <w:t xml:space="preserve"> (</w:t>
      </w:r>
      <w:r>
        <w:rPr>
          <w:sz w:val="26"/>
          <w:szCs w:val="26"/>
          <w:lang w:val="uz-Cyrl-UZ"/>
        </w:rPr>
        <w:t>issiq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kunlarda</w:t>
      </w:r>
      <w:r w:rsidRPr="008C38CD">
        <w:rPr>
          <w:sz w:val="26"/>
          <w:szCs w:val="26"/>
          <w:lang w:val="uz-Cyrl-UZ"/>
        </w:rPr>
        <w:t xml:space="preserve">), </w:t>
      </w:r>
      <w:r>
        <w:rPr>
          <w:sz w:val="26"/>
          <w:szCs w:val="26"/>
          <w:lang w:val="uz-Cyrl-UZ"/>
        </w:rPr>
        <w:t>maxsus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kiyim</w:t>
      </w:r>
      <w:r w:rsidRPr="008C38CD">
        <w:rPr>
          <w:sz w:val="26"/>
          <w:szCs w:val="26"/>
          <w:lang w:val="uz-Cyrl-UZ"/>
        </w:rPr>
        <w:t>-</w:t>
      </w:r>
      <w:r>
        <w:rPr>
          <w:sz w:val="26"/>
          <w:szCs w:val="26"/>
          <w:lang w:val="uz-Cyrl-UZ"/>
        </w:rPr>
        <w:t>bosh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poyafzal</w:t>
      </w:r>
      <w:r w:rsidRPr="008C38CD">
        <w:rPr>
          <w:sz w:val="26"/>
          <w:szCs w:val="26"/>
          <w:lang w:val="uz-Cyrl-UZ"/>
        </w:rPr>
        <w:t xml:space="preserve">, </w:t>
      </w:r>
      <w:r>
        <w:rPr>
          <w:sz w:val="26"/>
          <w:szCs w:val="26"/>
          <w:lang w:val="uz-Cyrl-UZ"/>
        </w:rPr>
        <w:t>boshqa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shaxsiy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himoya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vositalari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bilan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ta’minlashni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nazoratga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oladi</w:t>
      </w:r>
      <w:r w:rsidRPr="008C38CD">
        <w:rPr>
          <w:sz w:val="26"/>
          <w:szCs w:val="26"/>
          <w:lang w:val="uz-Cyrl-UZ"/>
        </w:rPr>
        <w:t>.</w:t>
      </w:r>
    </w:p>
    <w:p w14:paraId="4361BA4B" w14:textId="77777777" w:rsidR="003521FF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Yangi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tashkil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etilgan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o‘rinlarida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qilayotgan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fuqarolarga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yaratilgan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munosib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sharoitlari</w:t>
      </w:r>
      <w:r w:rsidRPr="008C38CD">
        <w:rPr>
          <w:sz w:val="26"/>
          <w:szCs w:val="26"/>
          <w:lang w:val="uz-Cyrl-UZ"/>
        </w:rPr>
        <w:t xml:space="preserve">  </w:t>
      </w:r>
      <w:r>
        <w:rPr>
          <w:sz w:val="26"/>
          <w:szCs w:val="26"/>
          <w:lang w:val="uz-Cyrl-UZ"/>
        </w:rPr>
        <w:t>holatini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o‘rganadi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beruvchilarga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amaliy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yordam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ko‘rsatadi</w:t>
      </w:r>
      <w:r w:rsidRPr="008C38CD">
        <w:rPr>
          <w:sz w:val="26"/>
          <w:szCs w:val="26"/>
          <w:lang w:val="uz-Cyrl-UZ"/>
        </w:rPr>
        <w:t>.</w:t>
      </w:r>
    </w:p>
    <w:p w14:paraId="1734AB30" w14:textId="77777777" w:rsidR="003521FF" w:rsidRDefault="003521FF" w:rsidP="003521FF">
      <w:pPr>
        <w:spacing w:line="228" w:lineRule="auto"/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Ishlab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chiqarishdagi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kasalliklarini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tekshirish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komissiyalarida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va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ishlab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chiqarishdagi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baxtsiz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hodisa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tufayli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xodimlarga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mehnat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qobiliyati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yuqotilganlik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darajasi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belgilanayotgan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tibbiy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mexnat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ekspertiza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komissiyasi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majlislarida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ishtirok</w:t>
      </w:r>
      <w:r w:rsidRPr="008C38CD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etadi</w:t>
      </w:r>
      <w:r w:rsidRPr="008C38CD">
        <w:rPr>
          <w:sz w:val="26"/>
          <w:szCs w:val="26"/>
          <w:lang w:val="uz-Cyrl-UZ"/>
        </w:rPr>
        <w:t>.</w:t>
      </w:r>
    </w:p>
    <w:p w14:paraId="5A97FF0B" w14:textId="77777777" w:rsidR="003521FF" w:rsidRPr="008C38CD" w:rsidRDefault="003521FF" w:rsidP="003521FF">
      <w:pPr>
        <w:ind w:firstLine="561"/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O‘zbekiston kasaba uyushmalari Federatsiyasining Qashqadaryo viloyat</w:t>
      </w:r>
      <w:r w:rsidRPr="004234A0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Kengashi mexnat texnik inspektori mexnat ta’tili, xizmat safari va uzrli sabablarga ko‘ra ishga kelmagan vaqtlarida</w:t>
      </w:r>
      <w:r w:rsidRPr="004234A0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mexnat texnik inspektori vazifasini</w:t>
      </w:r>
      <w:r w:rsidRPr="004234A0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bajaradi</w:t>
      </w:r>
      <w:r w:rsidRPr="004234A0">
        <w:rPr>
          <w:sz w:val="26"/>
          <w:szCs w:val="26"/>
          <w:lang w:val="uz-Cyrl-UZ"/>
        </w:rPr>
        <w:t>.</w:t>
      </w:r>
    </w:p>
    <w:p w14:paraId="083550F5" w14:textId="77777777" w:rsidR="00531979" w:rsidRPr="003521FF" w:rsidRDefault="00531979">
      <w:pPr>
        <w:rPr>
          <w:lang w:val="uz-Cyrl-UZ"/>
        </w:rPr>
      </w:pPr>
    </w:p>
    <w:sectPr w:rsidR="00531979" w:rsidRPr="0035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Uzb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800ED"/>
    <w:multiLevelType w:val="hybridMultilevel"/>
    <w:tmpl w:val="5F84A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F"/>
    <w:rsid w:val="003521FF"/>
    <w:rsid w:val="005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0243"/>
  <w15:chartTrackingRefBased/>
  <w15:docId w15:val="{B6EE4B56-565D-4DED-B5BB-571A9EB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page number"/>
    <w:basedOn w:val="a0"/>
    <w:rsid w:val="003521FF"/>
  </w:style>
  <w:style w:type="paragraph" w:styleId="a4">
    <w:name w:val="footer"/>
    <w:basedOn w:val="a"/>
    <w:link w:val="a5"/>
    <w:rsid w:val="00352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35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521FF"/>
    <w:pPr>
      <w:jc w:val="both"/>
    </w:pPr>
    <w:rPr>
      <w:rFonts w:ascii="Times Uzb Roman" w:hAnsi="Times Uzb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521FF"/>
    <w:rPr>
      <w:rFonts w:ascii="Times Uzb Roman" w:eastAsia="Times New Roman" w:hAnsi="Times Uzb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3521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52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3521FF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styleId="aa">
    <w:name w:val="No Spacing"/>
    <w:qFormat/>
    <w:rsid w:val="003521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50">
    <w:name w:val="Font Style50"/>
    <w:rsid w:val="003521FF"/>
    <w:rPr>
      <w:rFonts w:ascii="Times New Roman" w:hAnsi="Times New Roman" w:cs="Times New Roman" w:hint="default"/>
      <w:sz w:val="22"/>
      <w:szCs w:val="22"/>
    </w:rPr>
  </w:style>
  <w:style w:type="paragraph" w:styleId="ab">
    <w:name w:val="Balloon Text"/>
    <w:basedOn w:val="a"/>
    <w:link w:val="ac"/>
    <w:rsid w:val="003521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52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2026-05-19T05:40:00Z</dcterms:created>
  <dcterms:modified xsi:type="dcterms:W3CDTF">2026-05-19T05:42:00Z</dcterms:modified>
</cp:coreProperties>
</file>